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FE2" w:rsidRDefault="003F5FE2"/>
    <w:p w:rsidR="003F5FE2" w:rsidRDefault="003F5FE2"/>
    <w:p w:rsidR="003F5FE2" w:rsidRDefault="003F5FE2" w:rsidP="003F5FE2">
      <w:pPr>
        <w:jc w:val="center"/>
        <w:rPr>
          <w:b/>
          <w:color w:val="FF0000"/>
          <w:sz w:val="44"/>
          <w:szCs w:val="44"/>
          <w:u w:val="single"/>
        </w:rPr>
      </w:pPr>
      <w:r w:rsidRPr="003F5FE2">
        <w:rPr>
          <w:b/>
          <w:color w:val="FF0000"/>
          <w:sz w:val="44"/>
          <w:szCs w:val="44"/>
          <w:u w:val="single"/>
        </w:rPr>
        <w:t>CDC FÉMININ</w:t>
      </w:r>
    </w:p>
    <w:p w:rsidR="005A1D29" w:rsidRPr="003F5FE2" w:rsidRDefault="005A1D29" w:rsidP="003F5FE2">
      <w:pPr>
        <w:jc w:val="center"/>
        <w:rPr>
          <w:b/>
          <w:color w:val="FF0000"/>
          <w:sz w:val="44"/>
          <w:szCs w:val="44"/>
          <w:u w:val="single"/>
        </w:rPr>
      </w:pPr>
    </w:p>
    <w:p w:rsidR="00ED2CF9" w:rsidRPr="003F5FE2" w:rsidRDefault="003F5FE2" w:rsidP="003F5FE2">
      <w:pPr>
        <w:jc w:val="center"/>
        <w:rPr>
          <w:b/>
          <w:sz w:val="44"/>
          <w:szCs w:val="44"/>
        </w:rPr>
      </w:pPr>
      <w:r w:rsidRPr="003F5FE2">
        <w:rPr>
          <w:b/>
          <w:sz w:val="44"/>
          <w:szCs w:val="44"/>
        </w:rPr>
        <w:t>TIRAGE ¼ DE FINALE</w:t>
      </w:r>
    </w:p>
    <w:p w:rsidR="003F5FE2" w:rsidRDefault="003F5FE2" w:rsidP="003F5FE2">
      <w:pPr>
        <w:jc w:val="center"/>
        <w:rPr>
          <w:b/>
          <w:sz w:val="44"/>
          <w:szCs w:val="44"/>
        </w:rPr>
      </w:pPr>
      <w:r w:rsidRPr="003F5FE2">
        <w:rPr>
          <w:b/>
          <w:sz w:val="44"/>
          <w:szCs w:val="44"/>
        </w:rPr>
        <w:t>CETTE RENCONTRE DOIT SE JOUER</w:t>
      </w:r>
    </w:p>
    <w:p w:rsidR="003F5FE2" w:rsidRDefault="003F5FE2" w:rsidP="003F5FE2">
      <w:pPr>
        <w:jc w:val="center"/>
        <w:rPr>
          <w:b/>
          <w:sz w:val="44"/>
          <w:szCs w:val="44"/>
        </w:rPr>
      </w:pPr>
      <w:r w:rsidRPr="003F5FE2">
        <w:rPr>
          <w:b/>
          <w:sz w:val="44"/>
          <w:szCs w:val="44"/>
        </w:rPr>
        <w:t xml:space="preserve"> LE 18</w:t>
      </w:r>
      <w:r w:rsidR="00E65BD4">
        <w:rPr>
          <w:b/>
          <w:sz w:val="44"/>
          <w:szCs w:val="44"/>
        </w:rPr>
        <w:t> /19 et 20</w:t>
      </w:r>
      <w:bookmarkStart w:id="0" w:name="_GoBack"/>
      <w:bookmarkEnd w:id="0"/>
      <w:r w:rsidRPr="003F5FE2">
        <w:rPr>
          <w:b/>
          <w:sz w:val="44"/>
          <w:szCs w:val="44"/>
        </w:rPr>
        <w:t xml:space="preserve"> SEPTEMBRE 2026</w:t>
      </w:r>
    </w:p>
    <w:p w:rsidR="003F5FE2" w:rsidRDefault="003F5FE2" w:rsidP="003F5FE2">
      <w:pPr>
        <w:jc w:val="center"/>
        <w:rPr>
          <w:b/>
          <w:sz w:val="44"/>
          <w:szCs w:val="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3538"/>
      </w:tblGrid>
      <w:tr w:rsidR="003F5FE2" w:rsidTr="003F5FE2">
        <w:tc>
          <w:tcPr>
            <w:tcW w:w="3681" w:type="dxa"/>
          </w:tcPr>
          <w:p w:rsidR="003F5FE2" w:rsidRDefault="003F5FE2" w:rsidP="003F5FE2">
            <w:pPr>
              <w:jc w:val="center"/>
              <w:rPr>
                <w:b/>
                <w:sz w:val="16"/>
                <w:szCs w:val="16"/>
              </w:rPr>
            </w:pPr>
          </w:p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SAINTE LIVRADE</w:t>
            </w:r>
          </w:p>
        </w:tc>
        <w:tc>
          <w:tcPr>
            <w:tcW w:w="1843" w:type="dxa"/>
          </w:tcPr>
          <w:p w:rsidR="003F5FE2" w:rsidRDefault="003F5FE2" w:rsidP="003F5FE2">
            <w:pPr>
              <w:jc w:val="center"/>
              <w:rPr>
                <w:b/>
                <w:sz w:val="16"/>
                <w:szCs w:val="16"/>
              </w:rPr>
            </w:pPr>
          </w:p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538" w:type="dxa"/>
          </w:tcPr>
          <w:p w:rsidR="003F5FE2" w:rsidRDefault="003F5FE2" w:rsidP="003F5FE2">
            <w:pPr>
              <w:jc w:val="center"/>
              <w:rPr>
                <w:b/>
                <w:sz w:val="16"/>
                <w:szCs w:val="16"/>
              </w:rPr>
            </w:pPr>
          </w:p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VILLENEUVE 1</w:t>
            </w:r>
          </w:p>
        </w:tc>
      </w:tr>
      <w:tr w:rsidR="003F5FE2" w:rsidTr="003F5FE2">
        <w:tc>
          <w:tcPr>
            <w:tcW w:w="3681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SAINT AUBIN</w:t>
            </w:r>
          </w:p>
        </w:tc>
        <w:tc>
          <w:tcPr>
            <w:tcW w:w="1843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538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BARBASTE</w:t>
            </w:r>
          </w:p>
        </w:tc>
      </w:tr>
      <w:tr w:rsidR="003F5FE2" w:rsidTr="003F5FE2">
        <w:tc>
          <w:tcPr>
            <w:tcW w:w="3681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BOE</w:t>
            </w:r>
          </w:p>
        </w:tc>
        <w:tc>
          <w:tcPr>
            <w:tcW w:w="1843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538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VERTEUIL</w:t>
            </w:r>
          </w:p>
        </w:tc>
      </w:tr>
      <w:tr w:rsidR="003F5FE2" w:rsidTr="003F5FE2">
        <w:tc>
          <w:tcPr>
            <w:tcW w:w="3681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FRANCESCAS</w:t>
            </w:r>
          </w:p>
        </w:tc>
        <w:tc>
          <w:tcPr>
            <w:tcW w:w="1843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Reçoit</w:t>
            </w:r>
          </w:p>
        </w:tc>
        <w:tc>
          <w:tcPr>
            <w:tcW w:w="3538" w:type="dxa"/>
          </w:tcPr>
          <w:p w:rsidR="003F5FE2" w:rsidRDefault="003F5FE2" w:rsidP="003F5FE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VILLENEUVE 2</w:t>
            </w:r>
          </w:p>
        </w:tc>
      </w:tr>
    </w:tbl>
    <w:p w:rsidR="003F5FE2" w:rsidRDefault="003F5FE2" w:rsidP="003F5FE2">
      <w:pPr>
        <w:jc w:val="center"/>
        <w:rPr>
          <w:b/>
          <w:sz w:val="44"/>
          <w:szCs w:val="44"/>
        </w:rPr>
      </w:pPr>
    </w:p>
    <w:p w:rsidR="005E64C9" w:rsidRPr="00E81FBE" w:rsidRDefault="005E64C9" w:rsidP="003F5FE2">
      <w:pPr>
        <w:jc w:val="center"/>
        <w:rPr>
          <w:b/>
          <w:sz w:val="44"/>
          <w:szCs w:val="44"/>
        </w:rPr>
      </w:pPr>
    </w:p>
    <w:p w:rsidR="005E64C9" w:rsidRPr="00E81FBE" w:rsidRDefault="005E64C9" w:rsidP="00E81FBE">
      <w:pPr>
        <w:jc w:val="center"/>
        <w:rPr>
          <w:b/>
          <w:sz w:val="44"/>
          <w:szCs w:val="44"/>
        </w:rPr>
      </w:pPr>
      <w:r w:rsidRPr="00E81FBE">
        <w:rPr>
          <w:b/>
          <w:sz w:val="44"/>
          <w:szCs w:val="44"/>
          <w:highlight w:val="yellow"/>
        </w:rPr>
        <w:t xml:space="preserve">Les vainqueurs de ces quarts de finale seront attendus le dimanche 27 septembre 2026 à </w:t>
      </w:r>
      <w:r w:rsidR="00E81FBE" w:rsidRPr="00E81FBE">
        <w:rPr>
          <w:b/>
          <w:sz w:val="44"/>
          <w:szCs w:val="44"/>
          <w:highlight w:val="yellow"/>
        </w:rPr>
        <w:t>8h30</w:t>
      </w:r>
      <w:r w:rsidRPr="00E81FBE">
        <w:rPr>
          <w:b/>
          <w:sz w:val="44"/>
          <w:szCs w:val="44"/>
          <w:highlight w:val="yellow"/>
        </w:rPr>
        <w:t xml:space="preserve"> au boulodrome pour le tirage et le déroulement des demi-finales.</w:t>
      </w:r>
    </w:p>
    <w:sectPr w:rsidR="005E64C9" w:rsidRPr="00E81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FE2"/>
    <w:rsid w:val="003F5FE2"/>
    <w:rsid w:val="005A1D29"/>
    <w:rsid w:val="005E64C9"/>
    <w:rsid w:val="00E65BD4"/>
    <w:rsid w:val="00E81FBE"/>
    <w:rsid w:val="00ED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09B22B"/>
  <w15:chartTrackingRefBased/>
  <w15:docId w15:val="{0B8DFAE9-7BAE-443C-B280-92A7AC85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5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A1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8</cp:revision>
  <cp:lastPrinted>2026-09-01T11:22:00Z</cp:lastPrinted>
  <dcterms:created xsi:type="dcterms:W3CDTF">2026-09-01T10:00:00Z</dcterms:created>
  <dcterms:modified xsi:type="dcterms:W3CDTF">2026-09-01T18:23:00Z</dcterms:modified>
</cp:coreProperties>
</file>